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1/10/17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18 in attendance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Motion made by Kim Parker, second by Don Esch. to waive reading of minutes.</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A thank you card was read from Kate Duncan’s mother.</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Three reports printed and available. Helen Koons made a motion and Kim Parker seconded motion to waive reading of Treasurer’s report.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Thanks for coming -- please keep up the great attendance. Mrs. Duncan will not be here. Her maternity leave has begun -- possible baby in the morning! Very successful marching season and many trophies won. Qualified for State at four competitions, great scores overall. Needed much help from boosters, 10 banner movers! Lots of help loading and unloading the truck for every event. OMEA state finals cancelled due to inclement weather, and so far cannot be rescheduled. There are other circuits -- Bands of America, MidStates, etc. Working on trying to get some final event in the works. Honor Band tryouts coming up,  as well as students interested in solo and ensemble will be sought. </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Not in attendance</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Duncan: Maternity leave! :) Angela Pontius, long term sub</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Committee and Fundraiser Reports: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(Tracey Richmond)   Single, Family,    Patron,   Maroon,    Gold,    and    Corporate sponsors. Not in attendance. $1498 total amount from Treasurer’s report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Website/Social Media: (Becky Cornelius)  1476 (786 direct) website visits, 3017 page views.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Newsletter: (Brigette Wogenstahl) Not in attendance.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Entertainment books: (Diann Bielefeld) Books went home with kids in high school and middle school. Cost is $30. We make $5/book minimum and up to $12 per book, depending on sales.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Show shirts/Spirit Wear: (Kim Parker) Still have just a few shirts left. Will sell at the December concert.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Fudge Sale: (Krabbe/Bielefeld) Order forms will go out week before Winter Break. Sales needed on sugar or butter. PB is all donated. February 2 and 3 are making days.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Fall Raffle: (Mary Ann Henninger) Low this year, $495 off on total sales, about $315 less in profit. Game attendance was low this season. $923 profit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Band Savings Card: (Sharon Henggeler/Jessica Walker): Will be getting this underway soon! Pat Schwab to learn it as well.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Chili Supper: (Eschenbrenners/Jessica Walker): Cash here to deposit. $1713/$1325 night of, made $310 from band and the rest from cheer. Expenses from Joyce and food receipts are not in, so profit is roughly $1400.  123 families came through, up 26 from the year before. Plan for next year: checking into food trucks for next year.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Split the Pot: (Holly Myers) Not in attendance. $1869 this season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Hospitality Table (Koons): Generous chip donations this year! Krista Rousch will be co-chairing for next year and will take over.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Old Business: Charter bus rental for Ironton had an overage - will be donated to Boosters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Raffle winners: Charles Webster: TV winner, Don Senger: X Box, Sharon Felix: Stihl blower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Business: Wheels and hood ornament and mud flaps donated by Mr. Payne, Jaclyn Payne’s dad, Schwab donated lights for the truck, Mr. Ziepfel did a great job designing the truck wrap -- maybe a gift card?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MS Band Concert 12/13</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HS Band Concert 12/14</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Jazz Band at Neiderman Farm 12/7</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Don Eschenbrenner made a motion to adjourn. Jennifer Krabbe seconded.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January 9, 2018</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